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27F9" w14:textId="77777777" w:rsidR="00872C53" w:rsidRDefault="00872C53">
      <w:pPr>
        <w:rPr>
          <w:sz w:val="18"/>
          <w:szCs w:val="18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050"/>
      </w:tblGrid>
      <w:tr w:rsidR="00872C53" w14:paraId="08F55949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791D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 Name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1877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872C53" w14:paraId="287AA9A5" w14:textId="77777777"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0702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Grant Name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A821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4CAE680" w14:textId="77777777" w:rsidR="00872C53" w:rsidRDefault="00872C53">
      <w:pPr>
        <w:rPr>
          <w:sz w:val="18"/>
          <w:szCs w:val="18"/>
        </w:rPr>
      </w:pP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70"/>
        <w:gridCol w:w="2340"/>
        <w:gridCol w:w="2340"/>
      </w:tblGrid>
      <w:tr w:rsidR="00872C53" w14:paraId="28B5CAE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81E1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Spending Plan Summary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89C95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 Budget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E61B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Funds Used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7BD1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Unspent Balance</w:t>
            </w:r>
          </w:p>
        </w:tc>
      </w:tr>
    </w:tbl>
    <w:p w14:paraId="6134FE4A" w14:textId="77777777" w:rsidR="00872C53" w:rsidRDefault="00872C53">
      <w:pPr>
        <w:rPr>
          <w:sz w:val="18"/>
          <w:szCs w:val="18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2C53" w14:paraId="0320483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C53F2" w14:textId="3409B490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MAINTENANCE AND OPERATIONS: Includes rent/lease, communications/telephone, vehicle maintenance/fuel, office supplies, utilities/internet, insurances, security services, program services, </w:t>
            </w:r>
            <w:r w:rsidR="00EE40E5">
              <w:rPr>
                <w:sz w:val="18"/>
                <w:szCs w:val="18"/>
              </w:rPr>
              <w:t>etc.</w:t>
            </w:r>
          </w:p>
          <w:tbl>
            <w:tblPr>
              <w:tblStyle w:val="a2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5"/>
              <w:gridCol w:w="2325"/>
              <w:gridCol w:w="2280"/>
              <w:gridCol w:w="2280"/>
            </w:tblGrid>
            <w:tr w:rsidR="00872C53" w14:paraId="5AA8D1AD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FD3670" w14:textId="77777777" w:rsidR="00872C5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1E6A7D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E8045F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FC6483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2ABE5CC7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80BCC1" w14:textId="77777777" w:rsidR="00872C5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608F5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229ED6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3426B9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1AE53E72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FA10CA" w14:textId="77777777" w:rsidR="00872C53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2EEB3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6C1048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B99064" w14:textId="77777777" w:rsidR="00872C53" w:rsidRDefault="00872C5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7996764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7F1424" w14:textId="77777777" w:rsidR="00872C53" w:rsidRDefault="00872C53">
      <w:pPr>
        <w:rPr>
          <w:sz w:val="18"/>
          <w:szCs w:val="18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2C53" w14:paraId="5074495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585D" w14:textId="77777777" w:rsidR="00872C53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EQUIPMENT: List non-expendable items to be purchased. Non-expendable equipment is tangible property having a useful life of more than two years.</w:t>
            </w:r>
          </w:p>
          <w:tbl>
            <w:tblPr>
              <w:tblStyle w:val="a4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5"/>
              <w:gridCol w:w="2325"/>
              <w:gridCol w:w="2280"/>
              <w:gridCol w:w="2280"/>
            </w:tblGrid>
            <w:tr w:rsidR="00872C53" w14:paraId="7A698F4D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2EA37F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4300CF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82FA32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C55563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500DB211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AB8318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D10EF4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377B4F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826948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6BD61372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7517E2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220D8B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6E8288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2911F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B4FDAB" w14:textId="77777777" w:rsidR="00872C53" w:rsidRDefault="00872C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182E3545" w14:textId="77777777" w:rsidR="00872C53" w:rsidRDefault="00872C53">
      <w:pPr>
        <w:rPr>
          <w:sz w:val="18"/>
          <w:szCs w:val="18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2C53" w14:paraId="0A9440A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E676A" w14:textId="0094B5D3" w:rsidR="00872C53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PROFESSIONAL/CONTRACT SERVICES: Includes consultants-CPA, Accounting/Bookkeeping, </w:t>
            </w:r>
            <w:r w:rsidR="00EE40E5">
              <w:rPr>
                <w:sz w:val="18"/>
                <w:szCs w:val="18"/>
              </w:rPr>
              <w:t>etc.</w:t>
            </w:r>
          </w:p>
          <w:tbl>
            <w:tblPr>
              <w:tblStyle w:val="a6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5"/>
              <w:gridCol w:w="2325"/>
              <w:gridCol w:w="2280"/>
              <w:gridCol w:w="2280"/>
            </w:tblGrid>
            <w:tr w:rsidR="00872C53" w14:paraId="781531E2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923510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0A5B57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5ED8BE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DDD72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54D6DE56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279247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238C46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C95B82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C84A4B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33A568C6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1C60D5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BBB22F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AF70A5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812CED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B14440" w14:textId="77777777" w:rsidR="00872C53" w:rsidRDefault="00872C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4818582" w14:textId="77777777" w:rsidR="00872C53" w:rsidRDefault="00872C53">
      <w:pPr>
        <w:rPr>
          <w:sz w:val="18"/>
          <w:szCs w:val="18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72C53" w14:paraId="4EEE84D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BBE92" w14:textId="77777777" w:rsidR="00872C53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TRAVEL/TRAINING: Travel and training expenses of project personnel by purpose.</w:t>
            </w:r>
          </w:p>
          <w:tbl>
            <w:tblPr>
              <w:tblStyle w:val="a8"/>
              <w:tblW w:w="91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5"/>
              <w:gridCol w:w="2325"/>
              <w:gridCol w:w="2280"/>
              <w:gridCol w:w="2280"/>
            </w:tblGrid>
            <w:tr w:rsidR="00872C53" w14:paraId="18E853E4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FAA1B6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1A7F36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8F0804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373A4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0652D4C6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E7083A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Item Name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336DF6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0E6EDA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BF7E09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872C53" w14:paraId="6A68624D" w14:textId="77777777">
              <w:tc>
                <w:tcPr>
                  <w:tcW w:w="22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B95791" w14:textId="77777777" w:rsidR="00872C53" w:rsidRDefault="00000000">
                  <w:pPr>
                    <w:widowControl w:val="0"/>
                    <w:spacing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3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6132E4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EA06CF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13EC97" w14:textId="77777777" w:rsidR="00872C53" w:rsidRDefault="00872C5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1901125" w14:textId="77777777" w:rsidR="00872C53" w:rsidRDefault="00872C5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2F6C1CFB" w14:textId="77777777" w:rsidR="00872C53" w:rsidRDefault="00872C53">
      <w:pPr>
        <w:rPr>
          <w:sz w:val="18"/>
          <w:szCs w:val="18"/>
        </w:rPr>
      </w:pPr>
    </w:p>
    <w:p w14:paraId="61A084FA" w14:textId="77777777" w:rsidR="00872C53" w:rsidRDefault="00872C53">
      <w:pPr>
        <w:rPr>
          <w:sz w:val="18"/>
          <w:szCs w:val="18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872C53" w14:paraId="22B07C1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42B6" w14:textId="77777777" w:rsidR="00872C5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Budget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1C6E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7969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75A2" w14:textId="77777777" w:rsidR="00872C53" w:rsidRDefault="00872C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6794D5E4" w14:textId="77777777" w:rsidR="00872C53" w:rsidRDefault="00872C53">
      <w:pPr>
        <w:rPr>
          <w:sz w:val="18"/>
          <w:szCs w:val="18"/>
        </w:rPr>
      </w:pPr>
    </w:p>
    <w:p w14:paraId="53DE88BC" w14:textId="77777777" w:rsidR="00872C53" w:rsidRDefault="00872C53"/>
    <w:sectPr w:rsidR="00872C5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D29B" w14:textId="77777777" w:rsidR="004B0B32" w:rsidRDefault="004B0B32">
      <w:pPr>
        <w:spacing w:line="240" w:lineRule="auto"/>
      </w:pPr>
      <w:r>
        <w:separator/>
      </w:r>
    </w:p>
  </w:endnote>
  <w:endnote w:type="continuationSeparator" w:id="0">
    <w:p w14:paraId="216AE270" w14:textId="77777777" w:rsidR="004B0B32" w:rsidRDefault="004B0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2732" w14:textId="77777777" w:rsidR="00872C53" w:rsidRDefault="00872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7941" w14:textId="77777777" w:rsidR="004B0B32" w:rsidRDefault="004B0B32">
      <w:pPr>
        <w:spacing w:line="240" w:lineRule="auto"/>
      </w:pPr>
      <w:r>
        <w:separator/>
      </w:r>
    </w:p>
  </w:footnote>
  <w:footnote w:type="continuationSeparator" w:id="0">
    <w:p w14:paraId="7C3368E6" w14:textId="77777777" w:rsidR="004B0B32" w:rsidRDefault="004B0B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05DA" w14:textId="77777777" w:rsidR="00872C53" w:rsidRDefault="00000000">
    <w:pPr>
      <w:jc w:val="center"/>
      <w:rPr>
        <w:b/>
        <w:sz w:val="30"/>
        <w:szCs w:val="30"/>
      </w:rPr>
    </w:pPr>
    <w:proofErr w:type="spellStart"/>
    <w:r>
      <w:rPr>
        <w:b/>
        <w:sz w:val="30"/>
        <w:szCs w:val="30"/>
      </w:rPr>
      <w:t>ARFuture</w:t>
    </w:r>
    <w:proofErr w:type="spellEnd"/>
    <w:r>
      <w:rPr>
        <w:b/>
        <w:sz w:val="30"/>
        <w:szCs w:val="30"/>
      </w:rPr>
      <w:t xml:space="preserve"> Foundation Grant Report Form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6CF7" w14:textId="77777777" w:rsidR="00872C53" w:rsidRDefault="00872C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53"/>
    <w:rsid w:val="004B0B32"/>
    <w:rsid w:val="0071669E"/>
    <w:rsid w:val="00872C53"/>
    <w:rsid w:val="00E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38CF5"/>
  <w15:docId w15:val="{E89FD8A9-8100-4DE6-A955-8F4A9F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Future Foundation</dc:creator>
  <cp:lastModifiedBy>AR Future Foundation</cp:lastModifiedBy>
  <cp:revision>2</cp:revision>
  <dcterms:created xsi:type="dcterms:W3CDTF">2025-07-01T20:23:00Z</dcterms:created>
  <dcterms:modified xsi:type="dcterms:W3CDTF">2025-07-01T20:23:00Z</dcterms:modified>
</cp:coreProperties>
</file>